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15A14" w14:textId="310DBBAE" w:rsidR="007C4863" w:rsidRDefault="007C4863" w:rsidP="006F0AAC">
      <w:pPr>
        <w:spacing w:after="200"/>
        <w:jc w:val="center"/>
        <w:rPr>
          <w:rFonts w:ascii="Garamond" w:eastAsia="Garamond" w:hAnsi="Garamond" w:cs="Garamond"/>
          <w:b/>
          <w:szCs w:val="22"/>
          <w:lang w:bidi="it-IT"/>
        </w:rPr>
      </w:pPr>
      <w:r w:rsidRPr="00AD772C">
        <w:rPr>
          <w:rFonts w:ascii="Tw Cen MT" w:hAnsi="Tw Cen MT" w:cstheme="minorHAnsi"/>
          <w:b/>
          <w:sz w:val="28"/>
          <w:szCs w:val="28"/>
        </w:rPr>
        <w:t xml:space="preserve">ESAME DI STATO </w:t>
      </w:r>
      <w:r w:rsidR="005F39F8">
        <w:rPr>
          <w:rFonts w:ascii="Tw Cen MT" w:hAnsi="Tw Cen MT" w:cstheme="minorHAnsi"/>
          <w:b/>
          <w:sz w:val="28"/>
          <w:szCs w:val="28"/>
        </w:rPr>
        <w:t>–</w:t>
      </w:r>
      <w:r w:rsidRPr="00AD772C">
        <w:rPr>
          <w:rFonts w:ascii="Tw Cen MT" w:hAnsi="Tw Cen MT" w:cstheme="minorHAnsi"/>
          <w:b/>
          <w:sz w:val="28"/>
          <w:szCs w:val="28"/>
        </w:rPr>
        <w:t xml:space="preserve"> </w:t>
      </w:r>
      <w:r w:rsidR="005F39F8">
        <w:rPr>
          <w:rFonts w:ascii="Tw Cen MT" w:hAnsi="Tw Cen MT" w:cstheme="minorHAnsi"/>
          <w:b/>
          <w:sz w:val="28"/>
          <w:szCs w:val="28"/>
        </w:rPr>
        <w:t>A.S……….</w:t>
      </w:r>
      <w:r w:rsidRPr="00AD772C">
        <w:rPr>
          <w:rFonts w:ascii="Tw Cen MT" w:hAnsi="Tw Cen MT" w:cstheme="minorHAnsi"/>
          <w:b/>
          <w:sz w:val="28"/>
          <w:szCs w:val="28"/>
        </w:rPr>
        <w:t>……… Commissione n. ………………..</w:t>
      </w:r>
      <w:r w:rsidRPr="00AD772C">
        <w:rPr>
          <w:rFonts w:ascii="Tw Cen MT" w:hAnsi="Tw Cen MT" w:cstheme="minorHAnsi"/>
          <w:b/>
          <w:i/>
          <w:sz w:val="28"/>
          <w:szCs w:val="28"/>
        </w:rPr>
        <w:t xml:space="preserve"> </w:t>
      </w:r>
      <w:r w:rsidR="00484F00" w:rsidRPr="00484F00">
        <w:rPr>
          <w:rFonts w:ascii="Tw Cen MT" w:hAnsi="Tw Cen MT" w:cstheme="minorHAnsi"/>
          <w:b/>
          <w:iCs/>
          <w:sz w:val="28"/>
          <w:szCs w:val="28"/>
        </w:rPr>
        <w:t>-</w:t>
      </w:r>
      <w:r w:rsidR="00484F00">
        <w:rPr>
          <w:rFonts w:ascii="Tw Cen MT" w:hAnsi="Tw Cen MT" w:cstheme="minorHAnsi"/>
          <w:b/>
          <w:i/>
          <w:sz w:val="28"/>
          <w:szCs w:val="28"/>
        </w:rPr>
        <w:t xml:space="preserve"> </w:t>
      </w:r>
      <w:r w:rsidRPr="00AD772C">
        <w:rPr>
          <w:rFonts w:ascii="Tw Cen MT" w:hAnsi="Tw Cen MT" w:cstheme="minorHAnsi"/>
          <w:b/>
          <w:sz w:val="28"/>
          <w:szCs w:val="28"/>
        </w:rPr>
        <w:t>LICEO “F. QUERCIA”</w:t>
      </w:r>
      <w:r w:rsidR="00484F00">
        <w:rPr>
          <w:rFonts w:ascii="Tw Cen MT" w:hAnsi="Tw Cen MT" w:cstheme="minorHAnsi"/>
          <w:b/>
          <w:sz w:val="28"/>
          <w:szCs w:val="28"/>
        </w:rPr>
        <w:t xml:space="preserve"> - </w:t>
      </w:r>
      <w:r w:rsidRPr="00AD772C">
        <w:rPr>
          <w:rFonts w:ascii="Tw Cen MT" w:hAnsi="Tw Cen MT" w:cstheme="minorHAnsi"/>
          <w:b/>
          <w:sz w:val="28"/>
          <w:szCs w:val="28"/>
        </w:rPr>
        <w:t>MARCIANISE(CE )</w:t>
      </w:r>
    </w:p>
    <w:p w14:paraId="388977D9" w14:textId="77777777" w:rsidR="007C4863" w:rsidRPr="00AE52B7" w:rsidRDefault="007C4863" w:rsidP="007C4863">
      <w:pPr>
        <w:ind w:left="284"/>
        <w:jc w:val="center"/>
        <w:rPr>
          <w:b/>
          <w:sz w:val="28"/>
          <w:u w:val="single"/>
        </w:rPr>
      </w:pPr>
      <w:r w:rsidRPr="00AE52B7">
        <w:rPr>
          <w:rFonts w:ascii="Garamond" w:eastAsia="Garamond" w:hAnsi="Garamond" w:cs="Garamond"/>
          <w:b/>
          <w:szCs w:val="22"/>
          <w:lang w:bidi="it-IT"/>
        </w:rPr>
        <w:t>GRIGLIA DI VALUTAZIONE DELLA PROVA ORALE</w:t>
      </w:r>
      <w:r>
        <w:rPr>
          <w:rFonts w:ascii="Garamond" w:eastAsia="Garamond" w:hAnsi="Garamond" w:cs="Garamond"/>
          <w:b/>
          <w:szCs w:val="22"/>
          <w:lang w:bidi="it-IT"/>
        </w:rPr>
        <w:t>)</w:t>
      </w:r>
    </w:p>
    <w:p w14:paraId="0CC79DB8" w14:textId="77777777" w:rsidR="007C4863" w:rsidRPr="00AE52B7" w:rsidRDefault="007C4863" w:rsidP="007C4863">
      <w:pPr>
        <w:widowControl w:val="0"/>
        <w:autoSpaceDE w:val="0"/>
        <w:autoSpaceDN w:val="0"/>
        <w:ind w:left="284"/>
        <w:rPr>
          <w:rFonts w:ascii="Garamond" w:eastAsia="Garamond" w:hAnsi="Garamond" w:cs="Garamond"/>
          <w:lang w:bidi="it-IT"/>
        </w:rPr>
      </w:pPr>
      <w:r>
        <w:t xml:space="preserve">   La Commissione assegna fino ad un massimo di </w:t>
      </w:r>
      <w:r w:rsidRPr="006F0AAC">
        <w:rPr>
          <w:b/>
          <w:bCs/>
        </w:rPr>
        <w:t>venti punti</w:t>
      </w:r>
      <w:r>
        <w:t>, tenendo a riferimento indicatori, livelli, descrittori e punteggi di seguito indicati.</w:t>
      </w:r>
    </w:p>
    <w:tbl>
      <w:tblPr>
        <w:tblStyle w:val="TableNormal"/>
        <w:tblW w:w="1477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94"/>
        <w:gridCol w:w="10274"/>
        <w:gridCol w:w="633"/>
        <w:gridCol w:w="1007"/>
      </w:tblGrid>
      <w:tr w:rsidR="007C4863" w:rsidRPr="00AE52B7" w14:paraId="76A6DE69" w14:textId="77777777" w:rsidTr="00BA779F">
        <w:trPr>
          <w:trHeight w:val="351"/>
        </w:trPr>
        <w:tc>
          <w:tcPr>
            <w:tcW w:w="2162" w:type="dxa"/>
            <w:tcBorders>
              <w:bottom w:val="double" w:sz="4" w:space="0" w:color="000000"/>
            </w:tcBorders>
            <w:shd w:val="clear" w:color="auto" w:fill="D9D9D9"/>
          </w:tcPr>
          <w:p w14:paraId="60FA662C" w14:textId="77777777" w:rsidR="007C4863" w:rsidRPr="00AE52B7" w:rsidRDefault="007C4863" w:rsidP="007C69A6">
            <w:pPr>
              <w:spacing w:before="69" w:line="262" w:lineRule="exact"/>
              <w:ind w:left="284"/>
              <w:rPr>
                <w:rFonts w:ascii="Garamond" w:eastAsia="Garamond" w:hAnsi="Garamond" w:cs="Garamond"/>
                <w:b/>
                <w:lang w:bidi="it-IT"/>
              </w:rPr>
            </w:pPr>
            <w:proofErr w:type="spellStart"/>
            <w:r w:rsidRPr="00AE52B7">
              <w:rPr>
                <w:rFonts w:ascii="Garamond" w:eastAsia="Garamond" w:hAnsi="Garamond" w:cs="Garamond"/>
                <w:b/>
                <w:lang w:bidi="it-IT"/>
              </w:rPr>
              <w:t>Indicatori</w:t>
            </w:r>
            <w:proofErr w:type="spellEnd"/>
          </w:p>
        </w:tc>
        <w:tc>
          <w:tcPr>
            <w:tcW w:w="694" w:type="dxa"/>
            <w:tcBorders>
              <w:bottom w:val="double" w:sz="4" w:space="0" w:color="000000"/>
            </w:tcBorders>
            <w:shd w:val="clear" w:color="auto" w:fill="D9D9D9"/>
          </w:tcPr>
          <w:p w14:paraId="012E8705" w14:textId="77777777" w:rsidR="007C4863" w:rsidRPr="00AE52B7" w:rsidRDefault="007C4863" w:rsidP="007C69A6">
            <w:pPr>
              <w:spacing w:before="137" w:line="194" w:lineRule="exact"/>
              <w:ind w:right="80"/>
              <w:jc w:val="center"/>
              <w:rPr>
                <w:rFonts w:ascii="Garamond" w:eastAsia="Garamond" w:hAnsi="Garamond" w:cs="Garamond"/>
                <w:b/>
                <w:sz w:val="18"/>
                <w:lang w:bidi="it-IT"/>
              </w:rPr>
            </w:pPr>
            <w:r w:rsidRPr="00AE52B7">
              <w:rPr>
                <w:rFonts w:ascii="Garamond" w:eastAsia="Garamond" w:hAnsi="Garamond" w:cs="Garamond"/>
                <w:b/>
                <w:sz w:val="18"/>
                <w:lang w:bidi="it-IT"/>
              </w:rPr>
              <w:t>Livelli</w:t>
            </w:r>
          </w:p>
        </w:tc>
        <w:tc>
          <w:tcPr>
            <w:tcW w:w="10274" w:type="dxa"/>
            <w:tcBorders>
              <w:bottom w:val="double" w:sz="4" w:space="0" w:color="000000"/>
            </w:tcBorders>
            <w:shd w:val="clear" w:color="auto" w:fill="D9D9D9"/>
          </w:tcPr>
          <w:p w14:paraId="70FE86E8" w14:textId="77777777" w:rsidR="007C4863" w:rsidRPr="00AE52B7" w:rsidRDefault="007C4863" w:rsidP="007C69A6">
            <w:pPr>
              <w:spacing w:before="69" w:line="262" w:lineRule="exact"/>
              <w:ind w:left="284" w:right="4564"/>
              <w:jc w:val="center"/>
              <w:rPr>
                <w:rFonts w:ascii="Garamond" w:eastAsia="Garamond" w:hAnsi="Garamond" w:cs="Garamond"/>
                <w:b/>
                <w:lang w:bidi="it-IT"/>
              </w:rPr>
            </w:pPr>
            <w:proofErr w:type="spellStart"/>
            <w:r w:rsidRPr="00AE52B7">
              <w:rPr>
                <w:rFonts w:ascii="Garamond" w:eastAsia="Garamond" w:hAnsi="Garamond" w:cs="Garamond"/>
                <w:b/>
                <w:lang w:bidi="it-IT"/>
              </w:rPr>
              <w:t>Descrittori</w:t>
            </w:r>
            <w:proofErr w:type="spellEnd"/>
          </w:p>
        </w:tc>
        <w:tc>
          <w:tcPr>
            <w:tcW w:w="633" w:type="dxa"/>
            <w:tcBorders>
              <w:bottom w:val="double" w:sz="4" w:space="0" w:color="000000"/>
            </w:tcBorders>
            <w:shd w:val="clear" w:color="auto" w:fill="D9D9D9"/>
          </w:tcPr>
          <w:p w14:paraId="6F8A660B" w14:textId="77777777" w:rsidR="007C4863" w:rsidRPr="00AE52B7" w:rsidRDefault="007C4863" w:rsidP="007C69A6">
            <w:pPr>
              <w:spacing w:before="137" w:line="194" w:lineRule="exact"/>
              <w:ind w:left="49" w:right="79"/>
              <w:jc w:val="center"/>
              <w:rPr>
                <w:rFonts w:ascii="Garamond" w:eastAsia="Garamond" w:hAnsi="Garamond" w:cs="Garamond"/>
                <w:b/>
                <w:sz w:val="18"/>
                <w:lang w:bidi="it-IT"/>
              </w:rPr>
            </w:pPr>
            <w:proofErr w:type="spellStart"/>
            <w:r w:rsidRPr="00AE52B7">
              <w:rPr>
                <w:rFonts w:ascii="Garamond" w:eastAsia="Garamond" w:hAnsi="Garamond" w:cs="Garamond"/>
                <w:b/>
                <w:sz w:val="18"/>
                <w:lang w:bidi="it-IT"/>
              </w:rPr>
              <w:t>Punti</w:t>
            </w:r>
            <w:proofErr w:type="spellEnd"/>
          </w:p>
        </w:tc>
        <w:tc>
          <w:tcPr>
            <w:tcW w:w="1007" w:type="dxa"/>
            <w:shd w:val="clear" w:color="auto" w:fill="D9D9D9"/>
          </w:tcPr>
          <w:p w14:paraId="2B79B1CD" w14:textId="77777777" w:rsidR="007C4863" w:rsidRPr="00AE52B7" w:rsidRDefault="007C4863" w:rsidP="007C69A6">
            <w:pPr>
              <w:spacing w:before="137" w:line="194" w:lineRule="exact"/>
              <w:ind w:left="49"/>
              <w:jc w:val="center"/>
              <w:rPr>
                <w:rFonts w:ascii="Garamond" w:eastAsia="Garamond" w:hAnsi="Garamond" w:cs="Garamond"/>
                <w:b/>
                <w:sz w:val="18"/>
                <w:lang w:bidi="it-IT"/>
              </w:rPr>
            </w:pPr>
            <w:proofErr w:type="spellStart"/>
            <w:r w:rsidRPr="00AE52B7">
              <w:rPr>
                <w:rFonts w:ascii="Garamond" w:eastAsia="Garamond" w:hAnsi="Garamond" w:cs="Garamond"/>
                <w:b/>
                <w:sz w:val="18"/>
                <w:lang w:bidi="it-IT"/>
              </w:rPr>
              <w:t>Punteggio</w:t>
            </w:r>
            <w:proofErr w:type="spellEnd"/>
          </w:p>
        </w:tc>
      </w:tr>
      <w:tr w:rsidR="007C4863" w:rsidRPr="00AE52B7" w14:paraId="67B4D425" w14:textId="77777777" w:rsidTr="00BA779F">
        <w:trPr>
          <w:trHeight w:val="274"/>
        </w:trPr>
        <w:tc>
          <w:tcPr>
            <w:tcW w:w="2162" w:type="dxa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7AAF5348" w14:textId="77777777" w:rsidR="007C4863" w:rsidRPr="0051689B" w:rsidRDefault="007C4863" w:rsidP="007C69A6">
            <w:pPr>
              <w:spacing w:before="29" w:line="276" w:lineRule="auto"/>
              <w:ind w:left="36" w:right="97"/>
              <w:rPr>
                <w:rFonts w:ascii="Garamond" w:eastAsia="Garamond" w:hAnsi="Garamond" w:cs="Garamond"/>
                <w:b/>
                <w:sz w:val="18"/>
                <w:lang w:val="it-IT" w:bidi="it-IT"/>
              </w:rPr>
            </w:pP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Acquisizione dei contenuti e dei metodi delle diverse discipline del curricolo, con particolare riferimento a</w:t>
            </w:r>
            <w:r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 xml:space="preserve"> </w:t>
            </w: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quelle d’indirizzo</w:t>
            </w:r>
          </w:p>
        </w:tc>
        <w:tc>
          <w:tcPr>
            <w:tcW w:w="694" w:type="dxa"/>
            <w:tcBorders>
              <w:top w:val="double" w:sz="4" w:space="0" w:color="000000"/>
            </w:tcBorders>
            <w:vAlign w:val="center"/>
          </w:tcPr>
          <w:p w14:paraId="331AFC26" w14:textId="77777777" w:rsidR="007C4863" w:rsidRPr="00DD1C78" w:rsidRDefault="007C4863" w:rsidP="007C69A6">
            <w:pPr>
              <w:spacing w:before="51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</w:t>
            </w:r>
          </w:p>
        </w:tc>
        <w:tc>
          <w:tcPr>
            <w:tcW w:w="10274" w:type="dxa"/>
            <w:tcBorders>
              <w:top w:val="double" w:sz="4" w:space="0" w:color="000000"/>
            </w:tcBorders>
          </w:tcPr>
          <w:p w14:paraId="2D48158C" w14:textId="77777777" w:rsidR="007C4863" w:rsidRPr="00C62772" w:rsidRDefault="007C4863" w:rsidP="007C69A6">
            <w:pPr>
              <w:spacing w:before="51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Non ha acquisito i contenuti e i metodi delle diverse discipline, o li ha acquisiti in modo estremamente frammentario e lacunoso.</w:t>
            </w:r>
          </w:p>
        </w:tc>
        <w:tc>
          <w:tcPr>
            <w:tcW w:w="633" w:type="dxa"/>
            <w:tcBorders>
              <w:top w:val="double" w:sz="4" w:space="0" w:color="000000"/>
              <w:right w:val="double" w:sz="4" w:space="0" w:color="000000"/>
            </w:tcBorders>
          </w:tcPr>
          <w:p w14:paraId="416F6A3C" w14:textId="77777777" w:rsidR="007C4863" w:rsidRPr="00E74945" w:rsidRDefault="007C4863" w:rsidP="007C69A6">
            <w:pPr>
              <w:spacing w:before="51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0,50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</w:t>
            </w:r>
          </w:p>
        </w:tc>
        <w:tc>
          <w:tcPr>
            <w:tcW w:w="1007" w:type="dxa"/>
            <w:vMerge w:val="restart"/>
            <w:tcBorders>
              <w:left w:val="double" w:sz="4" w:space="0" w:color="000000"/>
            </w:tcBorders>
          </w:tcPr>
          <w:p w14:paraId="6A4B597C" w14:textId="77777777" w:rsidR="007C4863" w:rsidRPr="00AE52B7" w:rsidRDefault="007C4863" w:rsidP="007C69A6">
            <w:pPr>
              <w:ind w:left="284"/>
              <w:rPr>
                <w:rFonts w:eastAsia="Garamond" w:hAnsi="Garamond" w:cs="Garamond"/>
                <w:sz w:val="18"/>
                <w:lang w:bidi="it-IT"/>
              </w:rPr>
            </w:pPr>
          </w:p>
        </w:tc>
      </w:tr>
      <w:tr w:rsidR="007C4863" w:rsidRPr="00AE52B7" w14:paraId="29287AEF" w14:textId="77777777" w:rsidTr="00BA779F">
        <w:trPr>
          <w:trHeight w:val="275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1F3B7113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466DB361" w14:textId="77777777" w:rsidR="007C4863" w:rsidRPr="00DD1C78" w:rsidRDefault="007C4863" w:rsidP="007C69A6">
            <w:pPr>
              <w:spacing w:before="74" w:line="182" w:lineRule="exact"/>
              <w:ind w:right="77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79876308" w14:textId="77777777" w:rsidR="007C4863" w:rsidRPr="00C62772" w:rsidRDefault="007C4863" w:rsidP="007C69A6">
            <w:pPr>
              <w:spacing w:before="74" w:line="182" w:lineRule="exact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Ha acquisito i contenuti e i metodi delle diverse discipline in modo parziale e incompleto, utilizzandoli in modo non sempre appropriato.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59EF1F18" w14:textId="77777777" w:rsidR="007C4863" w:rsidRPr="00E74945" w:rsidRDefault="007C4863" w:rsidP="007C4863">
            <w:pPr>
              <w:spacing w:before="74" w:line="182" w:lineRule="exact"/>
              <w:ind w:left="-53" w:right="-26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1,50-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2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4588B8DB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5365AB7E" w14:textId="77777777" w:rsidTr="00BA779F">
        <w:trPr>
          <w:trHeight w:val="274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1100E058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69AB4850" w14:textId="77777777" w:rsidR="007C4863" w:rsidRPr="00DD1C78" w:rsidRDefault="007C4863" w:rsidP="007C69A6">
            <w:pPr>
              <w:spacing w:before="57" w:line="197" w:lineRule="exact"/>
              <w:ind w:right="7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6B0215AD" w14:textId="77777777" w:rsidR="007C4863" w:rsidRPr="00C62772" w:rsidRDefault="007C4863" w:rsidP="007C69A6">
            <w:pPr>
              <w:spacing w:before="57" w:line="197" w:lineRule="exact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Ha acquisito i contenuti e utilizza i metodi delle diverse discipline in modo corretto e appropriato.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4A068E46" w14:textId="77777777" w:rsidR="007C4863" w:rsidRPr="00E74945" w:rsidRDefault="007C4863" w:rsidP="007C69A6">
            <w:pPr>
              <w:spacing w:before="57" w:line="197" w:lineRule="exact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3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3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788CFA27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70254421" w14:textId="77777777" w:rsidTr="00BA779F">
        <w:trPr>
          <w:trHeight w:val="275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7E70EE64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4D766891" w14:textId="77777777" w:rsidR="007C4863" w:rsidRPr="00DD1C78" w:rsidRDefault="007C4863" w:rsidP="007C69A6">
            <w:pPr>
              <w:spacing w:before="38"/>
              <w:ind w:right="79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IV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52964E6D" w14:textId="77777777" w:rsidR="007C4863" w:rsidRPr="00C62772" w:rsidRDefault="007C4863" w:rsidP="007C69A6">
            <w:pPr>
              <w:spacing w:before="3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Ha acquisito i contenuti delle diverse discipline in maniera completa e utilizza in modo consapevole i loro metodi.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6B4B9DF0" w14:textId="77777777" w:rsidR="007C4863" w:rsidRPr="00E74945" w:rsidRDefault="007C4863" w:rsidP="007C69A6">
            <w:pPr>
              <w:spacing w:before="38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4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4,50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4EF6E112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2ECE77E8" w14:textId="77777777" w:rsidTr="00BA779F">
        <w:trPr>
          <w:trHeight w:val="274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60B3A8F6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6765D2AF" w14:textId="77777777" w:rsidR="007C4863" w:rsidRPr="00DD1C78" w:rsidRDefault="007C4863" w:rsidP="007C69A6">
            <w:pPr>
              <w:spacing w:before="36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V</w:t>
            </w:r>
          </w:p>
        </w:tc>
        <w:tc>
          <w:tcPr>
            <w:tcW w:w="10274" w:type="dxa"/>
            <w:tcBorders>
              <w:top w:val="single" w:sz="4" w:space="0" w:color="000000"/>
              <w:bottom w:val="double" w:sz="4" w:space="0" w:color="000000"/>
            </w:tcBorders>
          </w:tcPr>
          <w:p w14:paraId="4850844D" w14:textId="77777777" w:rsidR="007C4863" w:rsidRPr="00C62772" w:rsidRDefault="007C4863" w:rsidP="007C69A6">
            <w:pPr>
              <w:spacing w:before="36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Ha acquisito i contenuti delle diverse discipline in maniera completa e approfondita e utilizza con piena padronanza i loro metodi.</w:t>
            </w:r>
          </w:p>
        </w:tc>
        <w:tc>
          <w:tcPr>
            <w:tcW w:w="633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3F05A0F" w14:textId="77777777" w:rsidR="007C4863" w:rsidRPr="00E74945" w:rsidRDefault="007C4863" w:rsidP="007C69A6">
            <w:pPr>
              <w:spacing w:before="36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5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46BBD45B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147C6C53" w14:textId="77777777" w:rsidTr="00BA779F">
        <w:trPr>
          <w:trHeight w:val="275"/>
        </w:trPr>
        <w:tc>
          <w:tcPr>
            <w:tcW w:w="2162" w:type="dxa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41DAD8BF" w14:textId="77777777" w:rsidR="007C4863" w:rsidRPr="0051689B" w:rsidRDefault="007C4863" w:rsidP="007C69A6">
            <w:pPr>
              <w:spacing w:before="30" w:line="273" w:lineRule="auto"/>
              <w:ind w:left="36" w:right="194"/>
              <w:rPr>
                <w:rFonts w:ascii="Garamond" w:eastAsia="Garamond" w:hAnsi="Garamond" w:cs="Garamond"/>
                <w:b/>
                <w:sz w:val="18"/>
                <w:lang w:val="it-IT" w:bidi="it-IT"/>
              </w:rPr>
            </w:pP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Capacità di utilizzare le</w:t>
            </w:r>
            <w:r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 xml:space="preserve"> </w:t>
            </w: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conoscenze acquisite e di collegarle tra loro</w:t>
            </w:r>
          </w:p>
        </w:tc>
        <w:tc>
          <w:tcPr>
            <w:tcW w:w="694" w:type="dxa"/>
            <w:tcBorders>
              <w:top w:val="double" w:sz="4" w:space="0" w:color="000000"/>
            </w:tcBorders>
            <w:vAlign w:val="center"/>
          </w:tcPr>
          <w:p w14:paraId="03B9EC96" w14:textId="77777777" w:rsidR="007C4863" w:rsidRPr="00DD1C78" w:rsidRDefault="007C4863" w:rsidP="007C69A6">
            <w:pPr>
              <w:spacing w:before="4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I</w:t>
            </w:r>
          </w:p>
        </w:tc>
        <w:tc>
          <w:tcPr>
            <w:tcW w:w="10274" w:type="dxa"/>
            <w:tcBorders>
              <w:top w:val="double" w:sz="4" w:space="0" w:color="000000"/>
            </w:tcBorders>
          </w:tcPr>
          <w:p w14:paraId="0EB5D7C4" w14:textId="77777777" w:rsidR="007C4863" w:rsidRPr="00C62772" w:rsidRDefault="007C4863" w:rsidP="007C69A6">
            <w:pPr>
              <w:spacing w:before="3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Non è in grado di utilizzare e collegare le conoscenze acquisite o lo fa in modo del tutto inadeguato</w:t>
            </w:r>
          </w:p>
        </w:tc>
        <w:tc>
          <w:tcPr>
            <w:tcW w:w="633" w:type="dxa"/>
            <w:tcBorders>
              <w:top w:val="double" w:sz="4" w:space="0" w:color="000000"/>
              <w:right w:val="double" w:sz="4" w:space="0" w:color="000000"/>
            </w:tcBorders>
          </w:tcPr>
          <w:p w14:paraId="71232030" w14:textId="77777777" w:rsidR="007C4863" w:rsidRPr="00E74945" w:rsidRDefault="007C4863" w:rsidP="007C69A6">
            <w:pPr>
              <w:spacing w:before="52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0,50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</w:t>
            </w:r>
          </w:p>
        </w:tc>
        <w:tc>
          <w:tcPr>
            <w:tcW w:w="1007" w:type="dxa"/>
            <w:vMerge w:val="restart"/>
            <w:tcBorders>
              <w:left w:val="double" w:sz="4" w:space="0" w:color="000000"/>
            </w:tcBorders>
          </w:tcPr>
          <w:p w14:paraId="6B96D529" w14:textId="77777777" w:rsidR="007C4863" w:rsidRPr="00AE52B7" w:rsidRDefault="007C4863" w:rsidP="007C69A6">
            <w:pPr>
              <w:ind w:left="284"/>
              <w:rPr>
                <w:rFonts w:eastAsia="Garamond" w:hAnsi="Garamond" w:cs="Garamond"/>
                <w:sz w:val="18"/>
                <w:lang w:bidi="it-IT"/>
              </w:rPr>
            </w:pPr>
          </w:p>
        </w:tc>
      </w:tr>
      <w:tr w:rsidR="007C4863" w:rsidRPr="00AE52B7" w14:paraId="54717E76" w14:textId="77777777" w:rsidTr="00BA779F">
        <w:trPr>
          <w:trHeight w:val="274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04546B52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35A5E0FC" w14:textId="77777777" w:rsidR="007C4863" w:rsidRPr="00DD1C78" w:rsidRDefault="007C4863" w:rsidP="007C69A6">
            <w:pPr>
              <w:spacing w:before="48"/>
              <w:ind w:right="77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37B5063A" w14:textId="77777777" w:rsidR="007C4863" w:rsidRPr="00C62772" w:rsidRDefault="007C4863" w:rsidP="007C69A6">
            <w:pPr>
              <w:spacing w:before="36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utilizzare e collegare le conoscenze acquisite con difficoltà e in modo stentato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36BCC161" w14:textId="77777777" w:rsidR="007C4863" w:rsidRPr="00E74945" w:rsidRDefault="007C4863" w:rsidP="007C4863">
            <w:pPr>
              <w:spacing w:before="72" w:line="182" w:lineRule="exact"/>
              <w:ind w:right="-26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1,50-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2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025365B5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4AA73C44" w14:textId="77777777" w:rsidTr="00BA779F">
        <w:trPr>
          <w:trHeight w:val="275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210D4711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156C2B9F" w14:textId="77777777" w:rsidR="007C4863" w:rsidRPr="00DD1C78" w:rsidRDefault="007C4863" w:rsidP="007C69A6">
            <w:pPr>
              <w:spacing w:before="48"/>
              <w:ind w:right="7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71D2416F" w14:textId="77777777" w:rsidR="007C4863" w:rsidRPr="00C62772" w:rsidRDefault="007C4863" w:rsidP="007C69A6">
            <w:pPr>
              <w:spacing w:before="3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utilizzare correttamente le conoscenze acquisite, istituendo adeguati collegamenti tra le discipline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2A2534E3" w14:textId="77777777" w:rsidR="007C4863" w:rsidRPr="00E74945" w:rsidRDefault="007C4863" w:rsidP="007C69A6">
            <w:pPr>
              <w:spacing w:before="57" w:line="199" w:lineRule="exact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3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3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706AC227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1388D5F6" w14:textId="77777777" w:rsidTr="00BA779F">
        <w:trPr>
          <w:trHeight w:val="274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0CBFDE57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37C156B8" w14:textId="77777777" w:rsidR="007C4863" w:rsidRPr="00DD1C78" w:rsidRDefault="007C4863" w:rsidP="007C69A6">
            <w:pPr>
              <w:spacing w:before="48"/>
              <w:ind w:right="79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IV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0F28A3A5" w14:textId="77777777" w:rsidR="007C4863" w:rsidRPr="00C62772" w:rsidRDefault="007C4863" w:rsidP="007C69A6">
            <w:pPr>
              <w:spacing w:before="36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utilizzare le conoscenze acquisite collegandole in una trattazione pluridisciplinare articolata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251A9968" w14:textId="77777777" w:rsidR="007C4863" w:rsidRPr="00E74945" w:rsidRDefault="007C4863" w:rsidP="007C69A6">
            <w:pPr>
              <w:spacing w:before="36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4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4,50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087BE18F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5F617F83" w14:textId="77777777" w:rsidTr="00BA779F">
        <w:trPr>
          <w:trHeight w:val="276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0384FBE3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1FBFEBD0" w14:textId="77777777" w:rsidR="007C4863" w:rsidRPr="00DD1C78" w:rsidRDefault="007C4863" w:rsidP="007C69A6">
            <w:pPr>
              <w:spacing w:before="4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V</w:t>
            </w:r>
          </w:p>
        </w:tc>
        <w:tc>
          <w:tcPr>
            <w:tcW w:w="10274" w:type="dxa"/>
            <w:tcBorders>
              <w:top w:val="single" w:sz="4" w:space="0" w:color="000000"/>
              <w:bottom w:val="double" w:sz="4" w:space="0" w:color="000000"/>
            </w:tcBorders>
          </w:tcPr>
          <w:p w14:paraId="20C654D2" w14:textId="77777777" w:rsidR="007C4863" w:rsidRPr="00C62772" w:rsidRDefault="007C4863" w:rsidP="007C69A6">
            <w:pPr>
              <w:spacing w:before="3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utilizzare le conoscenze acquisite collegandole in una trattazione pluridisciplinare ampia e approfondita</w:t>
            </w:r>
          </w:p>
        </w:tc>
        <w:tc>
          <w:tcPr>
            <w:tcW w:w="633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3B0AFFD" w14:textId="77777777" w:rsidR="007C4863" w:rsidRPr="00E74945" w:rsidRDefault="007C4863" w:rsidP="007C69A6">
            <w:pPr>
              <w:spacing w:before="38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5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5C5C637C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5FC6203C" w14:textId="77777777" w:rsidTr="00BA779F">
        <w:trPr>
          <w:trHeight w:val="274"/>
        </w:trPr>
        <w:tc>
          <w:tcPr>
            <w:tcW w:w="2162" w:type="dxa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3A659AE8" w14:textId="77777777" w:rsidR="007C4863" w:rsidRPr="0051689B" w:rsidRDefault="007C4863" w:rsidP="007C69A6">
            <w:pPr>
              <w:spacing w:before="29" w:line="276" w:lineRule="auto"/>
              <w:ind w:left="36" w:right="110"/>
              <w:rPr>
                <w:rFonts w:ascii="Garamond" w:eastAsia="Garamond" w:hAnsi="Garamond" w:cs="Garamond"/>
                <w:b/>
                <w:sz w:val="18"/>
                <w:lang w:val="it-IT" w:bidi="it-IT"/>
              </w:rPr>
            </w:pP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Capacità di argomentare in maniera critica e personale, rielaborando i contenuti</w:t>
            </w:r>
            <w:r w:rsidRPr="0051689B">
              <w:rPr>
                <w:rFonts w:ascii="Garamond" w:eastAsia="Garamond" w:hAnsi="Garamond" w:cs="Garamond"/>
                <w:b/>
                <w:spacing w:val="-3"/>
                <w:sz w:val="18"/>
                <w:lang w:val="it-IT" w:bidi="it-IT"/>
              </w:rPr>
              <w:t xml:space="preserve"> </w:t>
            </w: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acquisiti</w:t>
            </w:r>
          </w:p>
        </w:tc>
        <w:tc>
          <w:tcPr>
            <w:tcW w:w="694" w:type="dxa"/>
            <w:tcBorders>
              <w:top w:val="double" w:sz="4" w:space="0" w:color="000000"/>
            </w:tcBorders>
            <w:vAlign w:val="center"/>
          </w:tcPr>
          <w:p w14:paraId="66F499B6" w14:textId="77777777" w:rsidR="007C4863" w:rsidRPr="00DD1C78" w:rsidRDefault="007C4863" w:rsidP="007C69A6">
            <w:pPr>
              <w:spacing w:before="4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I</w:t>
            </w:r>
          </w:p>
        </w:tc>
        <w:tc>
          <w:tcPr>
            <w:tcW w:w="10274" w:type="dxa"/>
            <w:tcBorders>
              <w:top w:val="double" w:sz="4" w:space="0" w:color="000000"/>
            </w:tcBorders>
          </w:tcPr>
          <w:p w14:paraId="50B9B661" w14:textId="77777777" w:rsidR="007C4863" w:rsidRPr="00C62772" w:rsidRDefault="007C4863" w:rsidP="007C69A6">
            <w:pPr>
              <w:spacing w:before="36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Non è in grado di argomentare in maniera critica e personale, o argomenta in modo superficiale e disorganico</w:t>
            </w:r>
          </w:p>
        </w:tc>
        <w:tc>
          <w:tcPr>
            <w:tcW w:w="633" w:type="dxa"/>
            <w:tcBorders>
              <w:top w:val="double" w:sz="4" w:space="0" w:color="000000"/>
              <w:right w:val="double" w:sz="4" w:space="0" w:color="000000"/>
            </w:tcBorders>
          </w:tcPr>
          <w:p w14:paraId="7F968A37" w14:textId="77777777" w:rsidR="007C4863" w:rsidRPr="00E74945" w:rsidRDefault="007C4863" w:rsidP="007C69A6">
            <w:pPr>
              <w:spacing w:before="51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0,50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</w:t>
            </w:r>
          </w:p>
        </w:tc>
        <w:tc>
          <w:tcPr>
            <w:tcW w:w="1007" w:type="dxa"/>
            <w:vMerge w:val="restart"/>
            <w:tcBorders>
              <w:left w:val="double" w:sz="4" w:space="0" w:color="000000"/>
            </w:tcBorders>
          </w:tcPr>
          <w:p w14:paraId="4D415E29" w14:textId="77777777" w:rsidR="007C4863" w:rsidRPr="00AE52B7" w:rsidRDefault="007C4863" w:rsidP="007C69A6">
            <w:pPr>
              <w:ind w:left="284"/>
              <w:rPr>
                <w:rFonts w:eastAsia="Garamond" w:hAnsi="Garamond" w:cs="Garamond"/>
                <w:sz w:val="18"/>
                <w:lang w:bidi="it-IT"/>
              </w:rPr>
            </w:pPr>
          </w:p>
        </w:tc>
      </w:tr>
      <w:tr w:rsidR="007C4863" w:rsidRPr="00AE52B7" w14:paraId="10D45557" w14:textId="77777777" w:rsidTr="00BA779F">
        <w:trPr>
          <w:trHeight w:val="275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4ECF99BA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0D495F0C" w14:textId="77777777" w:rsidR="007C4863" w:rsidRPr="00DD1C78" w:rsidRDefault="007C4863" w:rsidP="007C69A6">
            <w:pPr>
              <w:spacing w:before="48"/>
              <w:ind w:right="77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52D0071B" w14:textId="77777777" w:rsidR="007C4863" w:rsidRPr="00C62772" w:rsidRDefault="007C4863" w:rsidP="007C69A6">
            <w:pPr>
              <w:spacing w:before="3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formulare argomentazioni critiche e personali solo a tratti e solo in relazione a specifici argomenti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11AD760C" w14:textId="77777777" w:rsidR="007C4863" w:rsidRPr="00E74945" w:rsidRDefault="007C4863" w:rsidP="007C4863">
            <w:pPr>
              <w:spacing w:before="74" w:line="182" w:lineRule="exact"/>
              <w:ind w:right="-26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1,50-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2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469658AA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01014E45" w14:textId="77777777" w:rsidTr="00BA779F">
        <w:trPr>
          <w:trHeight w:val="274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3CDAAD71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2C3CA2CA" w14:textId="77777777" w:rsidR="007C4863" w:rsidRPr="00DD1C78" w:rsidRDefault="007C4863" w:rsidP="007C69A6">
            <w:pPr>
              <w:spacing w:before="48"/>
              <w:ind w:right="7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2D3DF7F3" w14:textId="77777777" w:rsidR="007C4863" w:rsidRPr="00C62772" w:rsidRDefault="007C4863" w:rsidP="007C69A6">
            <w:pPr>
              <w:spacing w:before="36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formulare semplici argomentazioni critiche e personali, con una corretta rielaborazione dei contenuti acquisiti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3D5DF394" w14:textId="77777777" w:rsidR="007C4863" w:rsidRPr="00E74945" w:rsidRDefault="007C4863" w:rsidP="007C69A6">
            <w:pPr>
              <w:spacing w:before="57" w:line="197" w:lineRule="exact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3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3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5856477C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04142BAF" w14:textId="77777777" w:rsidTr="00BA779F">
        <w:trPr>
          <w:trHeight w:val="275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2A2467F6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51B5195D" w14:textId="77777777" w:rsidR="007C4863" w:rsidRPr="00DD1C78" w:rsidRDefault="007C4863" w:rsidP="007C69A6">
            <w:pPr>
              <w:spacing w:before="48"/>
              <w:ind w:right="79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IV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2B9AF7B0" w14:textId="77777777" w:rsidR="007C4863" w:rsidRPr="00C62772" w:rsidRDefault="007C4863" w:rsidP="007C69A6">
            <w:pPr>
              <w:spacing w:before="3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formulare articolate argomentazioni critiche e personali, rielaborando efficacemente i contenuti acquisiti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731CF67F" w14:textId="77777777" w:rsidR="007C4863" w:rsidRPr="00E74945" w:rsidRDefault="007C4863" w:rsidP="007C69A6">
            <w:pPr>
              <w:spacing w:before="38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4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-</w:t>
            </w: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 xml:space="preserve"> </w:t>
            </w: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4,50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392964FE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7BF1D6DC" w14:textId="77777777" w:rsidTr="00BA779F">
        <w:trPr>
          <w:trHeight w:val="274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14DC9006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6C8DF98A" w14:textId="77777777" w:rsidR="007C4863" w:rsidRPr="00DD1C78" w:rsidRDefault="007C4863" w:rsidP="007C69A6">
            <w:pPr>
              <w:spacing w:before="4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V</w:t>
            </w:r>
          </w:p>
        </w:tc>
        <w:tc>
          <w:tcPr>
            <w:tcW w:w="10274" w:type="dxa"/>
            <w:tcBorders>
              <w:top w:val="single" w:sz="4" w:space="0" w:color="000000"/>
              <w:bottom w:val="double" w:sz="4" w:space="0" w:color="000000"/>
            </w:tcBorders>
          </w:tcPr>
          <w:p w14:paraId="1DAB084A" w14:textId="77777777" w:rsidR="007C4863" w:rsidRPr="00C62772" w:rsidRDefault="007C4863" w:rsidP="007C69A6">
            <w:pPr>
              <w:spacing w:before="36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formulare ampie e articolate argomentazioni critiche e personali , rielaborando con originalità i contenuti acquisiti</w:t>
            </w:r>
          </w:p>
        </w:tc>
        <w:tc>
          <w:tcPr>
            <w:tcW w:w="633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569BAC0" w14:textId="77777777" w:rsidR="007C4863" w:rsidRPr="00E74945" w:rsidRDefault="007C4863" w:rsidP="007C69A6">
            <w:pPr>
              <w:spacing w:before="36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5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042E369D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7330F923" w14:textId="77777777" w:rsidTr="00BA779F">
        <w:trPr>
          <w:trHeight w:val="270"/>
        </w:trPr>
        <w:tc>
          <w:tcPr>
            <w:tcW w:w="2162" w:type="dxa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07CCAE1C" w14:textId="77777777" w:rsidR="007C4863" w:rsidRPr="0051689B" w:rsidRDefault="007C4863" w:rsidP="007C69A6">
            <w:pPr>
              <w:spacing w:before="30" w:line="276" w:lineRule="auto"/>
              <w:ind w:left="36" w:right="97"/>
              <w:rPr>
                <w:rFonts w:ascii="Garamond" w:eastAsia="Garamond" w:hAnsi="Garamond" w:cs="Garamond"/>
                <w:b/>
                <w:sz w:val="18"/>
                <w:lang w:val="it-IT" w:bidi="it-IT"/>
              </w:rPr>
            </w:pP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 xml:space="preserve">Ricchezza e padronanza lessicale e semantica, con specifico riferimento al </w:t>
            </w:r>
            <w:r w:rsidRPr="0051689B">
              <w:rPr>
                <w:rFonts w:ascii="Garamond" w:eastAsia="Garamond" w:hAnsi="Garamond" w:cs="Garamond"/>
                <w:b/>
                <w:spacing w:val="-3"/>
                <w:sz w:val="18"/>
                <w:lang w:val="it-IT" w:bidi="it-IT"/>
              </w:rPr>
              <w:t xml:space="preserve">linguaggio </w:t>
            </w: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tecnico e/o di</w:t>
            </w:r>
            <w:r w:rsidRPr="0051689B">
              <w:rPr>
                <w:rFonts w:ascii="Garamond" w:eastAsia="Garamond" w:hAnsi="Garamond" w:cs="Garamond"/>
                <w:b/>
                <w:spacing w:val="-5"/>
                <w:sz w:val="18"/>
                <w:lang w:val="it-IT" w:bidi="it-IT"/>
              </w:rPr>
              <w:t xml:space="preserve"> </w:t>
            </w: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settore,</w:t>
            </w:r>
          </w:p>
          <w:p w14:paraId="52402922" w14:textId="77777777" w:rsidR="007C4863" w:rsidRPr="0051689B" w:rsidRDefault="007C4863" w:rsidP="007C69A6">
            <w:pPr>
              <w:spacing w:line="178" w:lineRule="exact"/>
              <w:ind w:left="36"/>
              <w:rPr>
                <w:rFonts w:ascii="Garamond" w:eastAsia="Garamond" w:hAnsi="Garamond" w:cs="Garamond"/>
                <w:b/>
                <w:sz w:val="18"/>
                <w:lang w:bidi="it-IT"/>
              </w:rPr>
            </w:pPr>
            <w:proofErr w:type="spellStart"/>
            <w:r w:rsidRPr="0051689B">
              <w:rPr>
                <w:rFonts w:ascii="Garamond" w:eastAsia="Garamond" w:hAnsi="Garamond" w:cs="Garamond"/>
                <w:b/>
                <w:sz w:val="18"/>
                <w:lang w:bidi="it-IT"/>
              </w:rPr>
              <w:t>anche</w:t>
            </w:r>
            <w:proofErr w:type="spellEnd"/>
            <w:r w:rsidRPr="0051689B">
              <w:rPr>
                <w:rFonts w:ascii="Garamond" w:eastAsia="Garamond" w:hAnsi="Garamond" w:cs="Garamond"/>
                <w:b/>
                <w:sz w:val="18"/>
                <w:lang w:bidi="it-IT"/>
              </w:rPr>
              <w:t xml:space="preserve"> in lingua </w:t>
            </w:r>
            <w:proofErr w:type="spellStart"/>
            <w:r w:rsidRPr="0051689B">
              <w:rPr>
                <w:rFonts w:ascii="Garamond" w:eastAsia="Garamond" w:hAnsi="Garamond" w:cs="Garamond"/>
                <w:b/>
                <w:sz w:val="18"/>
                <w:lang w:bidi="it-IT"/>
              </w:rPr>
              <w:t>straniera</w:t>
            </w:r>
            <w:proofErr w:type="spellEnd"/>
          </w:p>
        </w:tc>
        <w:tc>
          <w:tcPr>
            <w:tcW w:w="694" w:type="dxa"/>
            <w:tcBorders>
              <w:top w:val="double" w:sz="4" w:space="0" w:color="000000"/>
            </w:tcBorders>
            <w:vAlign w:val="center"/>
          </w:tcPr>
          <w:p w14:paraId="0276E9B4" w14:textId="77777777" w:rsidR="007C4863" w:rsidRPr="00DD1C78" w:rsidRDefault="007C4863" w:rsidP="007C69A6">
            <w:pPr>
              <w:spacing w:before="45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I</w:t>
            </w:r>
          </w:p>
        </w:tc>
        <w:tc>
          <w:tcPr>
            <w:tcW w:w="10274" w:type="dxa"/>
            <w:tcBorders>
              <w:top w:val="double" w:sz="4" w:space="0" w:color="000000"/>
            </w:tcBorders>
          </w:tcPr>
          <w:p w14:paraId="26F04488" w14:textId="77777777" w:rsidR="007C4863" w:rsidRPr="00C62772" w:rsidRDefault="007C4863" w:rsidP="007C69A6">
            <w:pPr>
              <w:spacing w:before="35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Si esprime in modo scorretto o stentato, utilizzando un lessico inadeguato</w:t>
            </w:r>
          </w:p>
        </w:tc>
        <w:tc>
          <w:tcPr>
            <w:tcW w:w="633" w:type="dxa"/>
            <w:tcBorders>
              <w:top w:val="double" w:sz="4" w:space="0" w:color="000000"/>
              <w:right w:val="double" w:sz="4" w:space="0" w:color="000000"/>
            </w:tcBorders>
          </w:tcPr>
          <w:p w14:paraId="6A81DA57" w14:textId="77777777" w:rsidR="007C4863" w:rsidRPr="00E74945" w:rsidRDefault="007C4863" w:rsidP="007C69A6">
            <w:pPr>
              <w:spacing w:before="35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0,50</w:t>
            </w:r>
          </w:p>
        </w:tc>
        <w:tc>
          <w:tcPr>
            <w:tcW w:w="1007" w:type="dxa"/>
            <w:vMerge w:val="restart"/>
            <w:tcBorders>
              <w:left w:val="double" w:sz="4" w:space="0" w:color="000000"/>
            </w:tcBorders>
          </w:tcPr>
          <w:p w14:paraId="12A230A6" w14:textId="77777777" w:rsidR="007C4863" w:rsidRPr="00AE52B7" w:rsidRDefault="007C4863" w:rsidP="007C69A6">
            <w:pPr>
              <w:ind w:left="284"/>
              <w:rPr>
                <w:rFonts w:eastAsia="Garamond" w:hAnsi="Garamond" w:cs="Garamond"/>
                <w:sz w:val="18"/>
                <w:lang w:bidi="it-IT"/>
              </w:rPr>
            </w:pPr>
          </w:p>
        </w:tc>
      </w:tr>
      <w:tr w:rsidR="007C4863" w:rsidRPr="00AE52B7" w14:paraId="501450D8" w14:textId="77777777" w:rsidTr="00BA779F">
        <w:trPr>
          <w:trHeight w:val="269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38D2B3B1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0644706F" w14:textId="77777777" w:rsidR="007C4863" w:rsidRPr="00DD1C78" w:rsidRDefault="007C4863" w:rsidP="007C69A6">
            <w:pPr>
              <w:spacing w:before="45"/>
              <w:ind w:right="77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0A9A11B8" w14:textId="77777777" w:rsidR="007C4863" w:rsidRPr="00C62772" w:rsidRDefault="007C4863" w:rsidP="007C69A6">
            <w:pPr>
              <w:spacing w:before="34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Si esprime in modo non sempre corretto, utilizzando un lessico, anche di settore, parzialmente adeguato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53A66695" w14:textId="77777777" w:rsidR="007C4863" w:rsidRPr="00E74945" w:rsidRDefault="007C4863" w:rsidP="007C69A6">
            <w:pPr>
              <w:spacing w:before="34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31BA3873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52D7E15D" w14:textId="77777777" w:rsidTr="00BA779F">
        <w:trPr>
          <w:trHeight w:val="270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366E49BB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400F6DEA" w14:textId="77777777" w:rsidR="007C4863" w:rsidRPr="00DD1C78" w:rsidRDefault="007C4863" w:rsidP="007C69A6">
            <w:pPr>
              <w:spacing w:before="45"/>
              <w:ind w:right="7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2AF881D3" w14:textId="77777777" w:rsidR="007C4863" w:rsidRPr="00C62772" w:rsidRDefault="007C4863" w:rsidP="007C69A6">
            <w:pPr>
              <w:spacing w:before="35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Si esprime in modo corretto utilizzando un lessico adeguato, anche in riferimento al linguaggio tecnico e/o di settore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1A995100" w14:textId="77777777" w:rsidR="007C4863" w:rsidRPr="00E74945" w:rsidRDefault="007C4863" w:rsidP="007C69A6">
            <w:pPr>
              <w:spacing w:before="35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06C51C35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4DA3FCCC" w14:textId="77777777" w:rsidTr="00BA779F">
        <w:trPr>
          <w:trHeight w:val="270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3EED8AE5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39F6526D" w14:textId="77777777" w:rsidR="007C4863" w:rsidRPr="00DD1C78" w:rsidRDefault="007C4863" w:rsidP="007C69A6">
            <w:pPr>
              <w:spacing w:before="45"/>
              <w:ind w:right="79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IV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39C4F444" w14:textId="77777777" w:rsidR="007C4863" w:rsidRPr="00C62772" w:rsidRDefault="007C4863" w:rsidP="007C69A6">
            <w:pPr>
              <w:spacing w:before="34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Si esprime in modo preciso e accurato utilizzando un lessico, anche tecnico e settoriale, vario e articolato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53DBB848" w14:textId="77777777" w:rsidR="007C4863" w:rsidRPr="00E74945" w:rsidRDefault="007C4863" w:rsidP="007C69A6">
            <w:pPr>
              <w:spacing w:before="34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2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2F398B5B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68F8838F" w14:textId="77777777" w:rsidTr="00BA779F">
        <w:trPr>
          <w:trHeight w:val="270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2725F6AD" w14:textId="77777777" w:rsidR="007C4863" w:rsidRPr="0051689B" w:rsidRDefault="007C4863" w:rsidP="007C69A6">
            <w:pPr>
              <w:ind w:left="36"/>
              <w:rPr>
                <w:rFonts w:ascii="Garamond" w:eastAsia="Garamond" w:hAnsi="Garamond" w:cs="Garamond"/>
                <w:b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76751925" w14:textId="77777777" w:rsidR="007C4863" w:rsidRPr="00DD1C78" w:rsidRDefault="007C4863" w:rsidP="007C69A6">
            <w:pPr>
              <w:spacing w:before="45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V</w:t>
            </w:r>
          </w:p>
        </w:tc>
        <w:tc>
          <w:tcPr>
            <w:tcW w:w="10274" w:type="dxa"/>
            <w:tcBorders>
              <w:top w:val="single" w:sz="4" w:space="0" w:color="000000"/>
              <w:bottom w:val="double" w:sz="4" w:space="0" w:color="000000"/>
            </w:tcBorders>
          </w:tcPr>
          <w:p w14:paraId="05529988" w14:textId="77777777" w:rsidR="007C4863" w:rsidRPr="00C62772" w:rsidRDefault="007C4863" w:rsidP="007C69A6">
            <w:pPr>
              <w:spacing w:before="34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Si esprime con ricchezza e piena padronanza lessicale e semantica, anche in riferimento al linguaggio tecnico e/o di settore</w:t>
            </w:r>
          </w:p>
        </w:tc>
        <w:tc>
          <w:tcPr>
            <w:tcW w:w="633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CD897E6" w14:textId="77777777" w:rsidR="007C4863" w:rsidRPr="00E74945" w:rsidRDefault="007C4863" w:rsidP="007C69A6">
            <w:pPr>
              <w:spacing w:before="34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2,50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2C4833D0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42EDC5EE" w14:textId="77777777" w:rsidTr="00BA779F">
        <w:trPr>
          <w:trHeight w:val="319"/>
        </w:trPr>
        <w:tc>
          <w:tcPr>
            <w:tcW w:w="2162" w:type="dxa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20DBEC5A" w14:textId="77777777" w:rsidR="007C4863" w:rsidRPr="0051689B" w:rsidRDefault="007C4863" w:rsidP="007C69A6">
            <w:pPr>
              <w:spacing w:before="29" w:line="276" w:lineRule="auto"/>
              <w:ind w:left="36" w:right="211"/>
              <w:rPr>
                <w:rFonts w:ascii="Garamond" w:eastAsia="Garamond" w:hAnsi="Garamond" w:cs="Garamond"/>
                <w:b/>
                <w:sz w:val="18"/>
                <w:lang w:val="it-IT" w:bidi="it-IT"/>
              </w:rPr>
            </w:pPr>
            <w:r w:rsidRPr="0051689B">
              <w:rPr>
                <w:rFonts w:ascii="Garamond" w:eastAsia="Garamond" w:hAnsi="Garamond" w:cs="Garamond"/>
                <w:b/>
                <w:sz w:val="18"/>
                <w:lang w:val="it-IT" w:bidi="it-IT"/>
              </w:rPr>
              <w:t>Capacità di analisi e comprensione della realtà in chiave di cittadinanza attiva a partire dalla riflessione sulle esperienze</w:t>
            </w:r>
          </w:p>
          <w:p w14:paraId="300705A6" w14:textId="77777777" w:rsidR="007C4863" w:rsidRPr="0051689B" w:rsidRDefault="007C4863" w:rsidP="007C69A6">
            <w:pPr>
              <w:spacing w:line="189" w:lineRule="exact"/>
              <w:ind w:left="36"/>
              <w:rPr>
                <w:rFonts w:ascii="Garamond" w:eastAsia="Garamond" w:hAnsi="Garamond" w:cs="Garamond"/>
                <w:b/>
                <w:sz w:val="18"/>
                <w:lang w:bidi="it-IT"/>
              </w:rPr>
            </w:pPr>
            <w:proofErr w:type="spellStart"/>
            <w:r w:rsidRPr="0051689B">
              <w:rPr>
                <w:rFonts w:ascii="Garamond" w:eastAsia="Garamond" w:hAnsi="Garamond" w:cs="Garamond"/>
                <w:b/>
                <w:sz w:val="18"/>
                <w:lang w:bidi="it-IT"/>
              </w:rPr>
              <w:t>personali</w:t>
            </w:r>
            <w:proofErr w:type="spellEnd"/>
          </w:p>
        </w:tc>
        <w:tc>
          <w:tcPr>
            <w:tcW w:w="694" w:type="dxa"/>
            <w:tcBorders>
              <w:top w:val="double" w:sz="4" w:space="0" w:color="000000"/>
            </w:tcBorders>
            <w:vAlign w:val="center"/>
          </w:tcPr>
          <w:p w14:paraId="187079B0" w14:textId="77777777" w:rsidR="007C4863" w:rsidRPr="00DD1C78" w:rsidRDefault="007C4863" w:rsidP="007C69A6">
            <w:pPr>
              <w:spacing w:before="69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I</w:t>
            </w:r>
          </w:p>
        </w:tc>
        <w:tc>
          <w:tcPr>
            <w:tcW w:w="10274" w:type="dxa"/>
            <w:tcBorders>
              <w:top w:val="double" w:sz="4" w:space="0" w:color="000000"/>
            </w:tcBorders>
          </w:tcPr>
          <w:p w14:paraId="2DF91A3F" w14:textId="77777777" w:rsidR="007C4863" w:rsidRPr="00C62772" w:rsidRDefault="007C4863" w:rsidP="007C69A6">
            <w:pPr>
              <w:spacing w:before="5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Non è in grado di analizzare e comprendere la realtà a partire dalla riflessione sulle proprie esperienze, o lo fa in modo inadeguato</w:t>
            </w:r>
          </w:p>
        </w:tc>
        <w:tc>
          <w:tcPr>
            <w:tcW w:w="633" w:type="dxa"/>
            <w:tcBorders>
              <w:top w:val="double" w:sz="4" w:space="0" w:color="000000"/>
              <w:right w:val="double" w:sz="4" w:space="0" w:color="000000"/>
            </w:tcBorders>
          </w:tcPr>
          <w:p w14:paraId="4870BD66" w14:textId="77777777" w:rsidR="007C4863" w:rsidRPr="00E74945" w:rsidRDefault="007C4863" w:rsidP="007C69A6">
            <w:pPr>
              <w:spacing w:before="58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0,50</w:t>
            </w:r>
          </w:p>
        </w:tc>
        <w:tc>
          <w:tcPr>
            <w:tcW w:w="1007" w:type="dxa"/>
            <w:vMerge w:val="restart"/>
            <w:tcBorders>
              <w:left w:val="double" w:sz="4" w:space="0" w:color="000000"/>
            </w:tcBorders>
          </w:tcPr>
          <w:p w14:paraId="281EDC14" w14:textId="77777777" w:rsidR="007C4863" w:rsidRPr="00AE52B7" w:rsidRDefault="007C4863" w:rsidP="007C69A6">
            <w:pPr>
              <w:ind w:left="284"/>
              <w:rPr>
                <w:rFonts w:eastAsia="Garamond" w:hAnsi="Garamond" w:cs="Garamond"/>
                <w:sz w:val="18"/>
                <w:lang w:bidi="it-IT"/>
              </w:rPr>
            </w:pPr>
          </w:p>
        </w:tc>
      </w:tr>
      <w:tr w:rsidR="007C4863" w:rsidRPr="00AE52B7" w14:paraId="1A1C79A9" w14:textId="77777777" w:rsidTr="00BA779F">
        <w:trPr>
          <w:trHeight w:val="318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36CF0D0F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4034CADF" w14:textId="77777777" w:rsidR="007C4863" w:rsidRPr="00DD1C78" w:rsidRDefault="007C4863" w:rsidP="007C69A6">
            <w:pPr>
              <w:spacing w:before="69"/>
              <w:ind w:right="77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44579F5C" w14:textId="77777777" w:rsidR="007C4863" w:rsidRPr="00C62772" w:rsidRDefault="007C4863" w:rsidP="007C69A6">
            <w:pPr>
              <w:spacing w:before="58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analizzare e comprendere la realtà a partire dalla riflessione sulle proprie esperienze con difficoltà e solo se guidato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708957CC" w14:textId="77777777" w:rsidR="007C4863" w:rsidRPr="00E74945" w:rsidRDefault="007C4863" w:rsidP="007C69A6">
            <w:pPr>
              <w:spacing w:before="58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5FFA22F8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6A131DBB" w14:textId="77777777" w:rsidTr="00BA779F">
        <w:trPr>
          <w:trHeight w:val="318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5173FBA5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6989CC12" w14:textId="77777777" w:rsidR="007C4863" w:rsidRPr="00DD1C78" w:rsidRDefault="007C4863" w:rsidP="007C69A6">
            <w:pPr>
              <w:spacing w:before="139" w:line="160" w:lineRule="exact"/>
              <w:ind w:right="78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III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6666B44A" w14:textId="77777777" w:rsidR="007C4863" w:rsidRPr="00C62772" w:rsidRDefault="007C4863" w:rsidP="007C69A6">
            <w:pPr>
              <w:spacing w:before="117" w:line="182" w:lineRule="exact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compiere un’analisi adeguata della realtà sulla base di una corretta riflessione sulle proprie esperienze personali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0D1F6E5A" w14:textId="77777777" w:rsidR="007C4863" w:rsidRPr="00E74945" w:rsidRDefault="007C4863" w:rsidP="007C69A6">
            <w:pPr>
              <w:spacing w:before="59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1,50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09D922A7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08F373D6" w14:textId="77777777" w:rsidTr="00BA779F">
        <w:trPr>
          <w:trHeight w:val="318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</w:tcBorders>
          </w:tcPr>
          <w:p w14:paraId="7A68908E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14:paraId="187EA0EF" w14:textId="77777777" w:rsidR="007C4863" w:rsidRPr="00DD1C78" w:rsidRDefault="007C4863" w:rsidP="007C69A6">
            <w:pPr>
              <w:spacing w:before="79"/>
              <w:ind w:right="79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  <w:t>IV</w:t>
            </w:r>
          </w:p>
        </w:tc>
        <w:tc>
          <w:tcPr>
            <w:tcW w:w="10274" w:type="dxa"/>
            <w:tcBorders>
              <w:top w:val="single" w:sz="4" w:space="0" w:color="000000"/>
            </w:tcBorders>
          </w:tcPr>
          <w:p w14:paraId="4CF0A25A" w14:textId="77777777" w:rsidR="007C4863" w:rsidRPr="00C62772" w:rsidRDefault="007C4863" w:rsidP="007C69A6">
            <w:pPr>
              <w:spacing w:before="59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compiere un’analisi precisa della realtà sulla base di una attenta riflessione sulle proprie esperienze personali</w:t>
            </w:r>
          </w:p>
        </w:tc>
        <w:tc>
          <w:tcPr>
            <w:tcW w:w="633" w:type="dxa"/>
            <w:tcBorders>
              <w:top w:val="single" w:sz="4" w:space="0" w:color="000000"/>
              <w:right w:val="double" w:sz="4" w:space="0" w:color="000000"/>
            </w:tcBorders>
          </w:tcPr>
          <w:p w14:paraId="46913302" w14:textId="77777777" w:rsidR="007C4863" w:rsidRPr="00E74945" w:rsidRDefault="007C4863" w:rsidP="007C69A6">
            <w:pPr>
              <w:spacing w:before="59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 w:rsidRPr="00E74945"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2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4B5EA52C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6AEE41A7" w14:textId="77777777" w:rsidTr="00BA779F">
        <w:trPr>
          <w:trHeight w:val="320"/>
        </w:trPr>
        <w:tc>
          <w:tcPr>
            <w:tcW w:w="2162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7EAF8CF7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  <w:tc>
          <w:tcPr>
            <w:tcW w:w="69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FBFD0B9" w14:textId="77777777" w:rsidR="007C4863" w:rsidRPr="00DD1C78" w:rsidRDefault="007C4863" w:rsidP="007C69A6">
            <w:pPr>
              <w:spacing w:before="80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bidi="it-IT"/>
              </w:rPr>
            </w:pPr>
            <w:r w:rsidRPr="00DD1C78">
              <w:rPr>
                <w:rFonts w:ascii="Garamond" w:eastAsia="Garamond" w:hAnsi="Garamond" w:cs="Garamond"/>
                <w:b/>
                <w:w w:val="99"/>
                <w:sz w:val="18"/>
                <w:szCs w:val="18"/>
                <w:lang w:bidi="it-IT"/>
              </w:rPr>
              <w:t>V</w:t>
            </w:r>
          </w:p>
        </w:tc>
        <w:tc>
          <w:tcPr>
            <w:tcW w:w="10274" w:type="dxa"/>
            <w:tcBorders>
              <w:top w:val="single" w:sz="4" w:space="0" w:color="000000"/>
              <w:bottom w:val="double" w:sz="4" w:space="0" w:color="000000"/>
            </w:tcBorders>
          </w:tcPr>
          <w:p w14:paraId="6CB71FBF" w14:textId="77777777" w:rsidR="007C4863" w:rsidRPr="00C62772" w:rsidRDefault="007C4863" w:rsidP="007C69A6">
            <w:pPr>
              <w:spacing w:before="59"/>
              <w:ind w:left="284"/>
              <w:rPr>
                <w:rFonts w:ascii="Garamond" w:eastAsia="Garamond" w:hAnsi="Garamond" w:cs="Garamond"/>
                <w:sz w:val="18"/>
                <w:lang w:val="it-IT" w:bidi="it-IT"/>
              </w:rPr>
            </w:pPr>
            <w:r w:rsidRPr="00C62772">
              <w:rPr>
                <w:rFonts w:ascii="Garamond" w:eastAsia="Garamond" w:hAnsi="Garamond" w:cs="Garamond"/>
                <w:sz w:val="18"/>
                <w:lang w:val="it-IT" w:bidi="it-IT"/>
              </w:rPr>
              <w:t>È in grado di compiere un’analisi approfondita della realtà sulla base di una riflessione critica e consapevole sulle proprie esperienze personali</w:t>
            </w:r>
          </w:p>
        </w:tc>
        <w:tc>
          <w:tcPr>
            <w:tcW w:w="633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849DAB9" w14:textId="77777777" w:rsidR="007C4863" w:rsidRPr="00E74945" w:rsidRDefault="007C4863" w:rsidP="007C69A6">
            <w:pPr>
              <w:spacing w:before="59"/>
              <w:ind w:left="89"/>
              <w:jc w:val="center"/>
              <w:rPr>
                <w:rFonts w:ascii="Garamond" w:eastAsia="Garamond" w:hAnsi="Garamond" w:cs="Garamond"/>
                <w:sz w:val="16"/>
                <w:szCs w:val="16"/>
                <w:lang w:bidi="it-IT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bidi="it-IT"/>
              </w:rPr>
              <w:t>2,50</w:t>
            </w:r>
          </w:p>
        </w:tc>
        <w:tc>
          <w:tcPr>
            <w:tcW w:w="1007" w:type="dxa"/>
            <w:vMerge/>
            <w:tcBorders>
              <w:top w:val="nil"/>
              <w:left w:val="double" w:sz="4" w:space="0" w:color="000000"/>
            </w:tcBorders>
          </w:tcPr>
          <w:p w14:paraId="5458BA41" w14:textId="77777777" w:rsidR="007C4863" w:rsidRPr="00AE52B7" w:rsidRDefault="007C4863" w:rsidP="007C69A6">
            <w:pPr>
              <w:ind w:left="284"/>
              <w:rPr>
                <w:rFonts w:ascii="Garamond" w:eastAsia="Garamond" w:hAnsi="Garamond" w:cs="Garamond"/>
                <w:sz w:val="2"/>
                <w:szCs w:val="2"/>
                <w:lang w:bidi="it-IT"/>
              </w:rPr>
            </w:pPr>
          </w:p>
        </w:tc>
      </w:tr>
      <w:tr w:rsidR="007C4863" w:rsidRPr="00AE52B7" w14:paraId="3F744061" w14:textId="77777777" w:rsidTr="00BA779F">
        <w:trPr>
          <w:trHeight w:val="436"/>
        </w:trPr>
        <w:tc>
          <w:tcPr>
            <w:tcW w:w="13763" w:type="dxa"/>
            <w:gridSpan w:val="4"/>
            <w:tcBorders>
              <w:top w:val="double" w:sz="4" w:space="0" w:color="000000"/>
            </w:tcBorders>
          </w:tcPr>
          <w:p w14:paraId="7AC6E969" w14:textId="77777777" w:rsidR="006F0AAC" w:rsidRDefault="007C4863" w:rsidP="006F0AAC">
            <w:pPr>
              <w:ind w:left="284" w:right="162"/>
              <w:jc w:val="right"/>
              <w:rPr>
                <w:rFonts w:ascii="Garamond" w:eastAsia="Garamond" w:hAnsi="Garamond" w:cs="Garamond"/>
                <w:b/>
                <w:lang w:bidi="it-IT"/>
              </w:rPr>
            </w:pPr>
            <w:r>
              <w:rPr>
                <w:rFonts w:ascii="Garamond" w:eastAsia="Garamond" w:hAnsi="Garamond" w:cs="Garamond"/>
                <w:b/>
                <w:lang w:bidi="it-IT"/>
              </w:rPr>
              <w:t xml:space="preserve">                                                                                              </w:t>
            </w:r>
            <w:r w:rsidR="006F0AAC">
              <w:rPr>
                <w:rFonts w:ascii="Garamond" w:eastAsia="Garamond" w:hAnsi="Garamond" w:cs="Garamond"/>
                <w:b/>
                <w:lang w:bidi="it-IT"/>
              </w:rPr>
              <w:t xml:space="preserve">       </w:t>
            </w:r>
            <w:r>
              <w:rPr>
                <w:rFonts w:ascii="Garamond" w:eastAsia="Garamond" w:hAnsi="Garamond" w:cs="Garamond"/>
                <w:b/>
                <w:lang w:bidi="it-IT"/>
              </w:rPr>
              <w:t xml:space="preserve">    </w:t>
            </w:r>
          </w:p>
          <w:p w14:paraId="60290CE8" w14:textId="5246A223" w:rsidR="006F0AAC" w:rsidRDefault="00BA779F" w:rsidP="006F0AAC">
            <w:pPr>
              <w:ind w:left="284" w:right="162"/>
              <w:jc w:val="right"/>
              <w:rPr>
                <w:rFonts w:ascii="Garamond" w:eastAsia="Garamond" w:hAnsi="Garamond" w:cs="Garamond"/>
                <w:b/>
                <w:lang w:bidi="it-IT"/>
              </w:rPr>
            </w:pPr>
            <w:r>
              <w:rPr>
                <w:rFonts w:ascii="Garamond" w:eastAsia="Garamond" w:hAnsi="Garamond" w:cs="Garamond"/>
                <w:b/>
                <w:lang w:bidi="it-IT"/>
              </w:rPr>
              <w:t xml:space="preserve"> PUNTEGGIO </w:t>
            </w:r>
            <w:r w:rsidR="006F0AAC">
              <w:rPr>
                <w:rFonts w:ascii="Garamond" w:eastAsia="Garamond" w:hAnsi="Garamond" w:cs="Garamond"/>
                <w:b/>
                <w:lang w:bidi="it-IT"/>
              </w:rPr>
              <w:t xml:space="preserve">  TOTALE DELLA P</w:t>
            </w:r>
            <w:r w:rsidR="006F0AAC" w:rsidRPr="00AE52B7">
              <w:rPr>
                <w:rFonts w:ascii="Garamond" w:eastAsia="Garamond" w:hAnsi="Garamond" w:cs="Garamond"/>
                <w:b/>
                <w:lang w:bidi="it-IT"/>
              </w:rPr>
              <w:t>ROVA</w:t>
            </w:r>
          </w:p>
          <w:p w14:paraId="411EBC3B" w14:textId="51A0384A" w:rsidR="007C4863" w:rsidRPr="00AE52B7" w:rsidRDefault="007C4863" w:rsidP="006F0AAC">
            <w:pPr>
              <w:ind w:right="156"/>
              <w:rPr>
                <w:rFonts w:ascii="Garamond" w:eastAsia="Garamond" w:hAnsi="Garamond" w:cs="Garamond"/>
                <w:b/>
                <w:lang w:bidi="it-IT"/>
              </w:rPr>
            </w:pPr>
          </w:p>
        </w:tc>
        <w:tc>
          <w:tcPr>
            <w:tcW w:w="1007" w:type="dxa"/>
          </w:tcPr>
          <w:p w14:paraId="5327F87A" w14:textId="77777777" w:rsidR="007C4863" w:rsidRPr="00AE52B7" w:rsidRDefault="007C4863" w:rsidP="007C69A6">
            <w:pPr>
              <w:ind w:left="284"/>
              <w:rPr>
                <w:rFonts w:eastAsia="Garamond" w:hAnsi="Garamond" w:cs="Garamond"/>
                <w:sz w:val="18"/>
                <w:lang w:bidi="it-IT"/>
              </w:rPr>
            </w:pPr>
          </w:p>
        </w:tc>
      </w:tr>
      <w:tr w:rsidR="007C4863" w:rsidRPr="00AE52B7" w14:paraId="6971D0FD" w14:textId="77777777" w:rsidTr="007C4863">
        <w:trPr>
          <w:trHeight w:val="1185"/>
        </w:trPr>
        <w:tc>
          <w:tcPr>
            <w:tcW w:w="14770" w:type="dxa"/>
            <w:gridSpan w:val="5"/>
          </w:tcPr>
          <w:p w14:paraId="69D69DD5" w14:textId="77777777" w:rsidR="007C4863" w:rsidRPr="00AA26A5" w:rsidRDefault="007C4863" w:rsidP="007C69A6">
            <w:pPr>
              <w:ind w:left="284"/>
              <w:rPr>
                <w:rFonts w:eastAsia="Garamond" w:hAnsi="Garamond" w:cs="Garamond"/>
                <w:b/>
                <w:bCs/>
                <w:lang w:bidi="it-IT"/>
              </w:rPr>
            </w:pPr>
            <w:r w:rsidRPr="00AA26A5">
              <w:rPr>
                <w:rFonts w:eastAsia="Garamond" w:hAnsi="Garamond" w:cs="Garamond"/>
                <w:b/>
                <w:bCs/>
                <w:lang w:bidi="it-IT"/>
              </w:rPr>
              <w:t>LA COMMISSIONE</w:t>
            </w:r>
          </w:p>
        </w:tc>
      </w:tr>
    </w:tbl>
    <w:p w14:paraId="4E6B673B" w14:textId="77777777" w:rsidR="00117A47" w:rsidRDefault="00117A47" w:rsidP="006F0AAC">
      <w:pPr>
        <w:tabs>
          <w:tab w:val="left" w:pos="0"/>
        </w:tabs>
      </w:pPr>
    </w:p>
    <w:sectPr w:rsidR="00117A47" w:rsidSect="00BA779F">
      <w:pgSz w:w="16838" w:h="11906" w:orient="landscape"/>
      <w:pgMar w:top="284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63"/>
    <w:rsid w:val="00117A47"/>
    <w:rsid w:val="003A3217"/>
    <w:rsid w:val="004474B8"/>
    <w:rsid w:val="00484F00"/>
    <w:rsid w:val="00583439"/>
    <w:rsid w:val="005F39F8"/>
    <w:rsid w:val="006B675A"/>
    <w:rsid w:val="006F0AAC"/>
    <w:rsid w:val="007213B3"/>
    <w:rsid w:val="007C4863"/>
    <w:rsid w:val="00BA779F"/>
    <w:rsid w:val="00E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312"/>
  <w15:docId w15:val="{4838DD9B-FEE9-4880-8E3A-883A9C2B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C4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Maria Cantiello</cp:lastModifiedBy>
  <cp:revision>5</cp:revision>
  <dcterms:created xsi:type="dcterms:W3CDTF">2023-09-03T18:10:00Z</dcterms:created>
  <dcterms:modified xsi:type="dcterms:W3CDTF">2024-09-03T10:29:00Z</dcterms:modified>
</cp:coreProperties>
</file>